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9F555" w14:textId="77777777" w:rsidR="00AA5943" w:rsidRDefault="00AA5943" w:rsidP="00832A37">
      <w:bookmarkStart w:id="0" w:name="_Toc458071803"/>
    </w:p>
    <w:p w14:paraId="6B000538" w14:textId="62F4F3CD" w:rsidR="00832A37" w:rsidRPr="00C30F32" w:rsidRDefault="00832A37" w:rsidP="00832A37">
      <w:r>
        <w:t>Cours interentreprises, bloc 2</w:t>
      </w:r>
    </w:p>
    <w:p w14:paraId="7AD51540" w14:textId="50C18362" w:rsidR="003F0023" w:rsidRDefault="00832A37" w:rsidP="00065A94">
      <w:r>
        <w:t>Journée de présence 5 – situation de travail 6 : « </w:t>
      </w:r>
      <w:r w:rsidR="0093250F">
        <w:t>Examiner les</w:t>
      </w:r>
      <w:r>
        <w:t xml:space="preserve"> demandes reçues</w:t>
      </w:r>
      <w:r w:rsidR="0093250F">
        <w:t xml:space="preserve"> en termes de compétence et d’exhaustivité</w:t>
      </w:r>
      <w:r>
        <w:t xml:space="preserve"> » </w:t>
      </w:r>
      <w:r>
        <w:br/>
        <w:t>Situation de travail 7 : « </w:t>
      </w:r>
      <w:r w:rsidR="0093250F">
        <w:t>D</w:t>
      </w:r>
      <w:r>
        <w:t xml:space="preserve">élivrer des apostilles, des certifications, des autorisations, des </w:t>
      </w:r>
      <w:r w:rsidR="0093250F">
        <w:t xml:space="preserve">attestations </w:t>
      </w:r>
      <w:r>
        <w:t>et des papiers de légitimation »</w:t>
      </w:r>
    </w:p>
    <w:bookmarkEnd w:id="0"/>
    <w:p w14:paraId="36ABACFF" w14:textId="77777777" w:rsidR="003F0023" w:rsidRDefault="003F0023" w:rsidP="003F0023"/>
    <w:p w14:paraId="1CE0AD9C" w14:textId="77777777" w:rsidR="006812C7" w:rsidRDefault="006812C7" w:rsidP="003F0023"/>
    <w:p w14:paraId="4F2F286B" w14:textId="77777777" w:rsidR="006812C7" w:rsidRDefault="006812C7" w:rsidP="003F0023"/>
    <w:p w14:paraId="24BAD3E2" w14:textId="6589C264" w:rsidR="006812C7" w:rsidRDefault="006812C7" w:rsidP="006812C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Question : Les différents types de compétences </w:t>
      </w:r>
    </w:p>
    <w:p w14:paraId="468FF728" w14:textId="77777777" w:rsidR="006812C7" w:rsidRDefault="006812C7" w:rsidP="006812C7">
      <w:pPr>
        <w:pStyle w:val="Default"/>
        <w:rPr>
          <w:sz w:val="28"/>
          <w:szCs w:val="28"/>
        </w:rPr>
      </w:pPr>
    </w:p>
    <w:p w14:paraId="2E5F4624" w14:textId="77777777" w:rsidR="006812C7" w:rsidRDefault="006812C7" w:rsidP="006812C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Situation de départ </w:t>
      </w:r>
    </w:p>
    <w:p w14:paraId="1812A008" w14:textId="77777777" w:rsidR="006812C7" w:rsidRDefault="006812C7" w:rsidP="006812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Lorsque vous traitez la réception d’une demande, vous vérifiez trois types de compétences – territoriale, matérielle et fonctionnelle. </w:t>
      </w:r>
    </w:p>
    <w:p w14:paraId="1960AD45" w14:textId="77777777" w:rsidR="006812C7" w:rsidRDefault="006812C7" w:rsidP="006812C7">
      <w:pPr>
        <w:pStyle w:val="Default"/>
        <w:rPr>
          <w:sz w:val="23"/>
          <w:szCs w:val="23"/>
        </w:rPr>
      </w:pPr>
    </w:p>
    <w:p w14:paraId="2656A27F" w14:textId="77777777" w:rsidR="006812C7" w:rsidRDefault="006812C7" w:rsidP="006812C7">
      <w:pPr>
        <w:pStyle w:val="Default"/>
        <w:rPr>
          <w:sz w:val="23"/>
          <w:szCs w:val="23"/>
        </w:rPr>
      </w:pPr>
    </w:p>
    <w:p w14:paraId="1D921B4A" w14:textId="77777777" w:rsidR="006812C7" w:rsidRDefault="006812C7" w:rsidP="006812C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Question </w:t>
      </w:r>
    </w:p>
    <w:p w14:paraId="36A0F299" w14:textId="7BF54E47" w:rsidR="006812C7" w:rsidRDefault="006812C7" w:rsidP="006812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De quelle compétence est-il question dans les situations suivantes ?</w:t>
      </w:r>
    </w:p>
    <w:p w14:paraId="3AB48297" w14:textId="77777777" w:rsidR="006812C7" w:rsidRDefault="006812C7" w:rsidP="006812C7">
      <w:pPr>
        <w:pStyle w:val="Default"/>
        <w:rPr>
          <w:sz w:val="23"/>
          <w:szCs w:val="23"/>
        </w:rPr>
      </w:pPr>
    </w:p>
    <w:p w14:paraId="11F56260" w14:textId="77777777" w:rsidR="006812C7" w:rsidRDefault="006812C7" w:rsidP="006812C7">
      <w:pPr>
        <w:pStyle w:val="Default"/>
        <w:rPr>
          <w:sz w:val="23"/>
          <w:szCs w:val="23"/>
        </w:rPr>
      </w:pPr>
    </w:p>
    <w:p w14:paraId="5BC1C4D5" w14:textId="6BDB6DA9" w:rsidR="006812C7" w:rsidRPr="006812C7" w:rsidRDefault="006812C7" w:rsidP="006812C7">
      <w:pPr>
        <w:pStyle w:val="Default"/>
        <w:rPr>
          <w:b/>
          <w:bCs/>
          <w:sz w:val="23"/>
          <w:szCs w:val="23"/>
        </w:rPr>
      </w:pPr>
      <w:r w:rsidRPr="006812C7">
        <w:rPr>
          <w:b/>
          <w:bCs/>
          <w:sz w:val="23"/>
          <w:szCs w:val="23"/>
        </w:rPr>
        <w:t xml:space="preserve">Termes : </w:t>
      </w:r>
      <w:r w:rsidRPr="006812C7">
        <w:rPr>
          <w:i/>
          <w:iCs/>
          <w:sz w:val="20"/>
          <w:szCs w:val="20"/>
        </w:rPr>
        <w:t>(à ajouter dans la colonne « Type de compétence »)</w:t>
      </w:r>
      <w:r w:rsidRPr="006812C7">
        <w:rPr>
          <w:b/>
          <w:bCs/>
          <w:sz w:val="20"/>
          <w:szCs w:val="20"/>
        </w:rPr>
        <w:t xml:space="preserve"> </w:t>
      </w:r>
    </w:p>
    <w:p w14:paraId="599B257B" w14:textId="34668324" w:rsidR="006812C7" w:rsidRDefault="006812C7" w:rsidP="006812C7">
      <w:pPr>
        <w:pStyle w:val="Default"/>
        <w:numPr>
          <w:ilvl w:val="0"/>
          <w:numId w:val="27"/>
        </w:numPr>
        <w:rPr>
          <w:sz w:val="23"/>
          <w:szCs w:val="23"/>
        </w:rPr>
      </w:pPr>
      <w:r>
        <w:rPr>
          <w:sz w:val="23"/>
          <w:szCs w:val="23"/>
        </w:rPr>
        <w:t>Compétence territoriale</w:t>
      </w:r>
    </w:p>
    <w:p w14:paraId="7692B250" w14:textId="5D61ECFA" w:rsidR="006812C7" w:rsidRDefault="006812C7" w:rsidP="006812C7">
      <w:pPr>
        <w:pStyle w:val="Default"/>
        <w:numPr>
          <w:ilvl w:val="0"/>
          <w:numId w:val="27"/>
        </w:numPr>
        <w:rPr>
          <w:sz w:val="23"/>
          <w:szCs w:val="23"/>
        </w:rPr>
      </w:pPr>
      <w:r>
        <w:rPr>
          <w:sz w:val="23"/>
          <w:szCs w:val="23"/>
        </w:rPr>
        <w:t>Compétence matérielle</w:t>
      </w:r>
    </w:p>
    <w:p w14:paraId="2A64E7C7" w14:textId="2D76727B" w:rsidR="006812C7" w:rsidRDefault="006812C7" w:rsidP="006812C7">
      <w:pPr>
        <w:pStyle w:val="Default"/>
        <w:numPr>
          <w:ilvl w:val="0"/>
          <w:numId w:val="27"/>
        </w:numPr>
        <w:rPr>
          <w:b/>
          <w:bCs/>
          <w:sz w:val="23"/>
          <w:szCs w:val="23"/>
        </w:rPr>
      </w:pPr>
      <w:r>
        <w:rPr>
          <w:sz w:val="23"/>
          <w:szCs w:val="23"/>
        </w:rPr>
        <w:t>Compétence fonctionnelle</w:t>
      </w:r>
    </w:p>
    <w:p w14:paraId="0AC29884" w14:textId="77777777" w:rsidR="006812C7" w:rsidRDefault="006812C7" w:rsidP="006812C7">
      <w:pPr>
        <w:pStyle w:val="Default"/>
        <w:rPr>
          <w:sz w:val="23"/>
          <w:szCs w:val="23"/>
        </w:rPr>
      </w:pPr>
    </w:p>
    <w:p w14:paraId="7CABC921" w14:textId="77777777" w:rsidR="006812C7" w:rsidRDefault="006812C7" w:rsidP="006812C7">
      <w:pPr>
        <w:pStyle w:val="Default"/>
        <w:rPr>
          <w:sz w:val="23"/>
          <w:szCs w:val="23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812C7" w14:paraId="456FA3CE" w14:textId="77777777" w:rsidTr="006812C7">
        <w:tc>
          <w:tcPr>
            <w:tcW w:w="4672" w:type="dxa"/>
          </w:tcPr>
          <w:p w14:paraId="1580E07C" w14:textId="0BFF6B13" w:rsidR="006812C7" w:rsidRDefault="006812C7" w:rsidP="006812C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Situation</w:t>
            </w:r>
          </w:p>
        </w:tc>
        <w:tc>
          <w:tcPr>
            <w:tcW w:w="4672" w:type="dxa"/>
          </w:tcPr>
          <w:p w14:paraId="0C30C12D" w14:textId="60BB6887" w:rsidR="006812C7" w:rsidRDefault="006812C7" w:rsidP="006812C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Type de compétence</w:t>
            </w:r>
          </w:p>
        </w:tc>
      </w:tr>
      <w:tr w:rsidR="006812C7" w14:paraId="10509680" w14:textId="77777777" w:rsidTr="006812C7">
        <w:tc>
          <w:tcPr>
            <w:tcW w:w="4672" w:type="dxa"/>
          </w:tcPr>
          <w:p w14:paraId="397EAB78" w14:textId="77777777" w:rsidR="00552A9B" w:rsidRDefault="00552A9B" w:rsidP="00552A9B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6F787E57" w14:textId="77777777" w:rsidR="006812C7" w:rsidRDefault="006812C7" w:rsidP="00552A9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L’administration des constructions de </w:t>
            </w:r>
            <w:proofErr w:type="spellStart"/>
            <w:r>
              <w:rPr>
                <w:sz w:val="23"/>
                <w:szCs w:val="23"/>
              </w:rPr>
              <w:t>Menziken</w:t>
            </w:r>
            <w:proofErr w:type="spellEnd"/>
            <w:r>
              <w:rPr>
                <w:sz w:val="23"/>
                <w:szCs w:val="23"/>
              </w:rPr>
              <w:t xml:space="preserve"> AG reçoit une demande de permis de construire pour une maison située à </w:t>
            </w:r>
            <w:proofErr w:type="spellStart"/>
            <w:r>
              <w:rPr>
                <w:sz w:val="23"/>
                <w:szCs w:val="23"/>
              </w:rPr>
              <w:t>Menzingen</w:t>
            </w:r>
            <w:proofErr w:type="spellEnd"/>
            <w:r>
              <w:rPr>
                <w:sz w:val="23"/>
                <w:szCs w:val="23"/>
              </w:rPr>
              <w:t xml:space="preserve"> ZG et la transmet à l’administration des constructions de </w:t>
            </w:r>
            <w:proofErr w:type="spellStart"/>
            <w:r>
              <w:rPr>
                <w:sz w:val="23"/>
                <w:szCs w:val="23"/>
              </w:rPr>
              <w:t>Menzingen</w:t>
            </w:r>
            <w:proofErr w:type="spellEnd"/>
            <w:r>
              <w:rPr>
                <w:sz w:val="23"/>
                <w:szCs w:val="23"/>
              </w:rPr>
              <w:t xml:space="preserve"> ZG.</w:t>
            </w:r>
          </w:p>
          <w:p w14:paraId="66EBE21C" w14:textId="31F322DF" w:rsidR="00552A9B" w:rsidRDefault="00552A9B" w:rsidP="00552A9B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4672" w:type="dxa"/>
          </w:tcPr>
          <w:p w14:paraId="024E48EE" w14:textId="77777777" w:rsidR="006812C7" w:rsidRDefault="006812C7" w:rsidP="006812C7">
            <w:pPr>
              <w:pStyle w:val="Default"/>
              <w:rPr>
                <w:sz w:val="23"/>
                <w:szCs w:val="23"/>
              </w:rPr>
            </w:pPr>
          </w:p>
        </w:tc>
      </w:tr>
      <w:tr w:rsidR="006812C7" w14:paraId="11870E79" w14:textId="77777777" w:rsidTr="006812C7">
        <w:tc>
          <w:tcPr>
            <w:tcW w:w="4672" w:type="dxa"/>
          </w:tcPr>
          <w:p w14:paraId="49289CF4" w14:textId="77777777" w:rsidR="00552A9B" w:rsidRDefault="00552A9B" w:rsidP="00552A9B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244A226C" w14:textId="4B175AD5" w:rsidR="006812C7" w:rsidRDefault="006812C7" w:rsidP="00552A9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 service des habitants de </w:t>
            </w:r>
            <w:proofErr w:type="spellStart"/>
            <w:r>
              <w:rPr>
                <w:sz w:val="23"/>
                <w:szCs w:val="23"/>
              </w:rPr>
              <w:t>Menziken</w:t>
            </w:r>
            <w:proofErr w:type="spellEnd"/>
            <w:r>
              <w:rPr>
                <w:sz w:val="23"/>
                <w:szCs w:val="23"/>
              </w:rPr>
              <w:t xml:space="preserve"> AG reçoit une demande de permis de construire et la transmet à l’administration des constructions de </w:t>
            </w:r>
            <w:proofErr w:type="spellStart"/>
            <w:r>
              <w:rPr>
                <w:sz w:val="23"/>
                <w:szCs w:val="23"/>
              </w:rPr>
              <w:t>Menziken</w:t>
            </w:r>
            <w:proofErr w:type="spellEnd"/>
            <w:r>
              <w:rPr>
                <w:sz w:val="23"/>
                <w:szCs w:val="23"/>
              </w:rPr>
              <w:t xml:space="preserve"> AG</w:t>
            </w:r>
            <w:r w:rsidR="00552A9B">
              <w:rPr>
                <w:sz w:val="23"/>
                <w:szCs w:val="23"/>
              </w:rPr>
              <w:t>.</w:t>
            </w:r>
          </w:p>
          <w:p w14:paraId="7EAA5D47" w14:textId="7C93B235" w:rsidR="00552A9B" w:rsidRDefault="00552A9B" w:rsidP="00552A9B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4672" w:type="dxa"/>
          </w:tcPr>
          <w:p w14:paraId="68C96726" w14:textId="77777777" w:rsidR="006812C7" w:rsidRDefault="006812C7" w:rsidP="006812C7">
            <w:pPr>
              <w:pStyle w:val="Default"/>
              <w:rPr>
                <w:sz w:val="23"/>
                <w:szCs w:val="23"/>
              </w:rPr>
            </w:pPr>
          </w:p>
        </w:tc>
      </w:tr>
      <w:tr w:rsidR="006812C7" w14:paraId="3D4B954E" w14:textId="77777777" w:rsidTr="006812C7">
        <w:tc>
          <w:tcPr>
            <w:tcW w:w="4672" w:type="dxa"/>
          </w:tcPr>
          <w:p w14:paraId="7741DDD1" w14:textId="77777777" w:rsidR="00552A9B" w:rsidRDefault="00552A9B" w:rsidP="00552A9B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320C4BC5" w14:textId="77777777" w:rsidR="006812C7" w:rsidRDefault="006812C7" w:rsidP="00552A9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L’administration des constructions de </w:t>
            </w:r>
            <w:proofErr w:type="spellStart"/>
            <w:r>
              <w:rPr>
                <w:sz w:val="23"/>
                <w:szCs w:val="23"/>
              </w:rPr>
              <w:t>Menziken</w:t>
            </w:r>
            <w:proofErr w:type="spellEnd"/>
            <w:r>
              <w:rPr>
                <w:sz w:val="23"/>
                <w:szCs w:val="23"/>
              </w:rPr>
              <w:t xml:space="preserve"> AG reçoit une demande de permis de construire pour une cabane en forêt. Elle transmet la demande à l’administration cantonale des forêts pour la poursuite du traitement.</w:t>
            </w:r>
          </w:p>
          <w:p w14:paraId="0543007E" w14:textId="5A046FCC" w:rsidR="00552A9B" w:rsidRDefault="00552A9B" w:rsidP="00552A9B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4672" w:type="dxa"/>
          </w:tcPr>
          <w:p w14:paraId="76768EA7" w14:textId="77777777" w:rsidR="006812C7" w:rsidRDefault="006812C7" w:rsidP="006812C7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087C4994" w14:textId="77777777" w:rsidR="006812C7" w:rsidRDefault="006812C7" w:rsidP="006812C7">
      <w:pPr>
        <w:pStyle w:val="Default"/>
      </w:pPr>
    </w:p>
    <w:p w14:paraId="04CABF69" w14:textId="711DC37B" w:rsidR="006812C7" w:rsidRDefault="006812C7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cs="Calibri"/>
          <w:color w:val="000000"/>
          <w:szCs w:val="24"/>
        </w:rPr>
      </w:pPr>
      <w:r>
        <w:br w:type="page"/>
      </w:r>
    </w:p>
    <w:p w14:paraId="1DE1498F" w14:textId="77777777" w:rsidR="006812C7" w:rsidRDefault="006812C7" w:rsidP="006812C7">
      <w:pPr>
        <w:pStyle w:val="Default"/>
      </w:pPr>
    </w:p>
    <w:p w14:paraId="4B2447BF" w14:textId="77777777" w:rsidR="006812C7" w:rsidRDefault="006812C7" w:rsidP="006812C7">
      <w:pPr>
        <w:pStyle w:val="Default"/>
      </w:pPr>
    </w:p>
    <w:p w14:paraId="708291E5" w14:textId="25F660DC" w:rsidR="006812C7" w:rsidRDefault="006812C7" w:rsidP="006812C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Question : Erreur de l’auteur d’une demande </w:t>
      </w:r>
    </w:p>
    <w:p w14:paraId="347577B6" w14:textId="77777777" w:rsidR="006812C7" w:rsidRDefault="006812C7" w:rsidP="006812C7">
      <w:pPr>
        <w:pStyle w:val="Default"/>
        <w:rPr>
          <w:sz w:val="28"/>
          <w:szCs w:val="28"/>
        </w:rPr>
      </w:pPr>
    </w:p>
    <w:p w14:paraId="5C23F45A" w14:textId="77777777" w:rsidR="006812C7" w:rsidRDefault="006812C7" w:rsidP="006812C7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Situation de départ </w:t>
      </w:r>
    </w:p>
    <w:p w14:paraId="6A620BC4" w14:textId="77777777" w:rsidR="006812C7" w:rsidRDefault="006812C7" w:rsidP="006812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société Sunset SA veut construire une nouvelle installation de téléphonie mobile sur une parcelle de la commune de </w:t>
      </w:r>
      <w:proofErr w:type="spellStart"/>
      <w:r>
        <w:rPr>
          <w:sz w:val="23"/>
          <w:szCs w:val="23"/>
        </w:rPr>
        <w:t>Strahlikon</w:t>
      </w:r>
      <w:proofErr w:type="spellEnd"/>
      <w:r>
        <w:rPr>
          <w:sz w:val="23"/>
          <w:szCs w:val="23"/>
        </w:rPr>
        <w:t xml:space="preserve">. Comme cette parcelle se trouve à la frontière avec la commune de </w:t>
      </w:r>
      <w:proofErr w:type="spellStart"/>
      <w:r>
        <w:rPr>
          <w:sz w:val="23"/>
          <w:szCs w:val="23"/>
        </w:rPr>
        <w:t>Tennenhausen</w:t>
      </w:r>
      <w:proofErr w:type="spellEnd"/>
      <w:r>
        <w:rPr>
          <w:sz w:val="23"/>
          <w:szCs w:val="23"/>
        </w:rPr>
        <w:t xml:space="preserve">, elle envoie par erreur la demande de permis de construire à l’administration des constructions de la commune de </w:t>
      </w:r>
      <w:proofErr w:type="spellStart"/>
      <w:r>
        <w:rPr>
          <w:sz w:val="23"/>
          <w:szCs w:val="23"/>
        </w:rPr>
        <w:t>Tennenhausen</w:t>
      </w:r>
      <w:proofErr w:type="spellEnd"/>
      <w:r>
        <w:rPr>
          <w:sz w:val="23"/>
          <w:szCs w:val="23"/>
        </w:rPr>
        <w:t xml:space="preserve">. Vous travaillez au sein de l’administration communale de </w:t>
      </w:r>
      <w:proofErr w:type="spellStart"/>
      <w:r>
        <w:rPr>
          <w:sz w:val="23"/>
          <w:szCs w:val="23"/>
        </w:rPr>
        <w:t>Tennenhausen</w:t>
      </w:r>
      <w:proofErr w:type="spellEnd"/>
      <w:r>
        <w:rPr>
          <w:sz w:val="23"/>
          <w:szCs w:val="23"/>
        </w:rPr>
        <w:t xml:space="preserve">. Lors de l’examen de la demande de permis de construire, vous constatez que l’auteur de la demande n’a pas respecté une compétence spécifique. </w:t>
      </w:r>
    </w:p>
    <w:p w14:paraId="1DC50E14" w14:textId="77777777" w:rsidR="006812C7" w:rsidRDefault="006812C7" w:rsidP="006812C7">
      <w:pPr>
        <w:pStyle w:val="Default"/>
        <w:jc w:val="both"/>
        <w:rPr>
          <w:b/>
          <w:bCs/>
          <w:sz w:val="23"/>
          <w:szCs w:val="23"/>
        </w:rPr>
      </w:pPr>
    </w:p>
    <w:p w14:paraId="11EC6BF9" w14:textId="77777777" w:rsidR="006812C7" w:rsidRDefault="006812C7" w:rsidP="006812C7">
      <w:pPr>
        <w:pStyle w:val="Default"/>
        <w:jc w:val="both"/>
        <w:rPr>
          <w:b/>
          <w:bCs/>
          <w:sz w:val="23"/>
          <w:szCs w:val="23"/>
        </w:rPr>
      </w:pPr>
    </w:p>
    <w:p w14:paraId="4E6A4DB2" w14:textId="2BB9CCA4" w:rsidR="006812C7" w:rsidRDefault="006812C7" w:rsidP="006812C7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Question </w:t>
      </w:r>
    </w:p>
    <w:p w14:paraId="5F338A4B" w14:textId="77777777" w:rsidR="006812C7" w:rsidRDefault="006812C7" w:rsidP="006812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En l’occurrence, quelle compétence n’a pas été respectée ? </w:t>
      </w:r>
    </w:p>
    <w:p w14:paraId="5DBCE1DA" w14:textId="77777777" w:rsidR="006812C7" w:rsidRDefault="006812C7" w:rsidP="006812C7">
      <w:pPr>
        <w:pStyle w:val="Default"/>
        <w:jc w:val="both"/>
        <w:rPr>
          <w:b/>
          <w:bCs/>
          <w:sz w:val="23"/>
          <w:szCs w:val="23"/>
        </w:rPr>
      </w:pPr>
    </w:p>
    <w:p w14:paraId="2BAFEC0A" w14:textId="77777777" w:rsidR="006812C7" w:rsidRDefault="006812C7" w:rsidP="006812C7">
      <w:pPr>
        <w:pStyle w:val="Default"/>
        <w:jc w:val="both"/>
        <w:rPr>
          <w:b/>
          <w:bCs/>
          <w:sz w:val="23"/>
          <w:szCs w:val="23"/>
        </w:rPr>
      </w:pPr>
    </w:p>
    <w:p w14:paraId="574D36E9" w14:textId="32316301" w:rsidR="006812C7" w:rsidRDefault="006812C7" w:rsidP="006812C7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Remarque </w:t>
      </w:r>
    </w:p>
    <w:p w14:paraId="4840766A" w14:textId="77777777" w:rsidR="006812C7" w:rsidRDefault="006812C7" w:rsidP="006812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Cochez la bonne réponse. Une seule réponse est correcte. </w:t>
      </w:r>
    </w:p>
    <w:p w14:paraId="023FC324" w14:textId="77777777" w:rsidR="006812C7" w:rsidRDefault="006812C7" w:rsidP="006812C7">
      <w:pPr>
        <w:pStyle w:val="Default"/>
        <w:jc w:val="both"/>
        <w:rPr>
          <w:sz w:val="23"/>
          <w:szCs w:val="23"/>
        </w:rPr>
      </w:pPr>
    </w:p>
    <w:p w14:paraId="753A8186" w14:textId="77777777" w:rsidR="006812C7" w:rsidRDefault="006812C7" w:rsidP="006812C7">
      <w:pPr>
        <w:pStyle w:val="Default"/>
        <w:jc w:val="both"/>
        <w:rPr>
          <w:sz w:val="23"/>
          <w:szCs w:val="23"/>
        </w:rPr>
      </w:pPr>
    </w:p>
    <w:p w14:paraId="6C0B9E51" w14:textId="77777777" w:rsidR="006812C7" w:rsidRDefault="006812C7" w:rsidP="006812C7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Réponses </w:t>
      </w:r>
      <w:r>
        <w:rPr>
          <w:sz w:val="23"/>
          <w:szCs w:val="23"/>
        </w:rPr>
        <w:t xml:space="preserve">(Les réponses possibles sont présentées dans un ordre aléatoire.) </w:t>
      </w:r>
    </w:p>
    <w:p w14:paraId="14C57327" w14:textId="75E3FCA7" w:rsidR="006812C7" w:rsidRDefault="006812C7" w:rsidP="006812C7">
      <w:pPr>
        <w:pStyle w:val="Default"/>
        <w:numPr>
          <w:ilvl w:val="0"/>
          <w:numId w:val="28"/>
        </w:numPr>
        <w:spacing w:after="3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Compétence territoriale </w:t>
      </w:r>
    </w:p>
    <w:p w14:paraId="75DF5E08" w14:textId="23D2550E" w:rsidR="006812C7" w:rsidRDefault="006812C7" w:rsidP="006812C7">
      <w:pPr>
        <w:pStyle w:val="Default"/>
        <w:numPr>
          <w:ilvl w:val="0"/>
          <w:numId w:val="28"/>
        </w:numPr>
        <w:spacing w:after="3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Compétence matérielle </w:t>
      </w:r>
    </w:p>
    <w:p w14:paraId="152741F5" w14:textId="1C55B22C" w:rsidR="006812C7" w:rsidRDefault="006812C7" w:rsidP="006812C7">
      <w:pPr>
        <w:pStyle w:val="Default"/>
        <w:numPr>
          <w:ilvl w:val="0"/>
          <w:numId w:val="28"/>
        </w:numPr>
        <w:spacing w:after="3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Compétence fonctionnelle </w:t>
      </w:r>
    </w:p>
    <w:p w14:paraId="1E1A20F5" w14:textId="514F66FE" w:rsidR="006812C7" w:rsidRDefault="006812C7" w:rsidP="006812C7">
      <w:pPr>
        <w:pStyle w:val="Default"/>
        <w:numPr>
          <w:ilvl w:val="0"/>
          <w:numId w:val="28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Compétence personnelle </w:t>
      </w:r>
    </w:p>
    <w:p w14:paraId="6305EB1A" w14:textId="77777777" w:rsidR="006812C7" w:rsidRPr="003F0023" w:rsidRDefault="006812C7" w:rsidP="006812C7">
      <w:pPr>
        <w:pStyle w:val="Default"/>
        <w:jc w:val="both"/>
      </w:pPr>
    </w:p>
    <w:sectPr w:rsidR="006812C7" w:rsidRPr="003F0023" w:rsidSect="002B058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55ADA" w14:textId="77777777" w:rsidR="00694203" w:rsidRDefault="00694203" w:rsidP="005F2991">
      <w:r>
        <w:separator/>
      </w:r>
    </w:p>
  </w:endnote>
  <w:endnote w:type="continuationSeparator" w:id="0">
    <w:p w14:paraId="009E98E6" w14:textId="77777777" w:rsidR="00694203" w:rsidRDefault="00694203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4F35" w14:textId="5A9F245F" w:rsidR="00A27D07" w:rsidRPr="00A27D07" w:rsidRDefault="00A27D07" w:rsidP="00A27D07">
    <w:pPr>
      <w:pStyle w:val="Pieddepage"/>
      <w:rPr>
        <w:sz w:val="16"/>
      </w:rPr>
    </w:pPr>
    <w:proofErr w:type="spellStart"/>
    <w:r>
      <w:rPr>
        <w:sz w:val="16"/>
      </w:rPr>
      <w:t>Employé</w:t>
    </w:r>
    <w:r w:rsidR="005C1AF1">
      <w:rPr>
        <w:rFonts w:ascii="Assistant" w:hAnsi="Assistant" w:cs="Assistant" w:hint="cs"/>
        <w:sz w:val="16"/>
      </w:rPr>
      <w:t>·</w:t>
    </w:r>
    <w:r w:rsidR="005C1AF1">
      <w:rPr>
        <w:sz w:val="16"/>
      </w:rPr>
      <w:t>e</w:t>
    </w:r>
    <w:proofErr w:type="spellEnd"/>
    <w:r>
      <w:rPr>
        <w:sz w:val="16"/>
      </w:rPr>
      <w:t xml:space="preserve"> de commerce CFC </w:t>
    </w:r>
    <w:proofErr w:type="spellStart"/>
    <w:r>
      <w:rPr>
        <w:sz w:val="16"/>
      </w:rPr>
      <w:t>FIEn</w:t>
    </w:r>
    <w:proofErr w:type="spellEnd"/>
  </w:p>
  <w:p w14:paraId="39646392" w14:textId="77777777" w:rsidR="009C0716" w:rsidRPr="009C0716" w:rsidRDefault="00964F80" w:rsidP="00A27D07">
    <w:pPr>
      <w:pStyle w:val="Pieddepage"/>
      <w:tabs>
        <w:tab w:val="clear" w:pos="4536"/>
      </w:tabs>
      <w:rPr>
        <w:sz w:val="16"/>
      </w:rPr>
    </w:pPr>
    <w:r>
      <w:rPr>
        <w:sz w:val="16"/>
      </w:rPr>
      <w:t xml:space="preserve">© Branche « Öffentliche Verwaltung/Administration publique/Amministrazione pubblica » </w:t>
    </w:r>
    <w:r>
      <w:tab/>
    </w:r>
    <w:r>
      <w:tab/>
    </w:r>
    <w:r w:rsidR="009C0716" w:rsidRPr="00286FC1">
      <w:rPr>
        <w:sz w:val="16"/>
      </w:rPr>
      <w:fldChar w:fldCharType="begin"/>
    </w:r>
    <w:r w:rsidR="009C0716" w:rsidRPr="00286FC1">
      <w:rPr>
        <w:sz w:val="16"/>
      </w:rPr>
      <w:instrText>PAGE   \* MERGEFORMAT</w:instrText>
    </w:r>
    <w:r w:rsidR="009C0716" w:rsidRPr="00286FC1">
      <w:rPr>
        <w:sz w:val="16"/>
      </w:rPr>
      <w:fldChar w:fldCharType="separate"/>
    </w:r>
    <w:r w:rsidR="008A3890">
      <w:rPr>
        <w:sz w:val="16"/>
      </w:rPr>
      <w:t>1</w:t>
    </w:r>
    <w:r w:rsidR="009C0716" w:rsidRPr="00286FC1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5CC6A" w14:textId="77777777" w:rsidR="001D5E79" w:rsidRPr="00DE1434" w:rsidRDefault="00286FC1" w:rsidP="00286FC1">
    <w:pPr>
      <w:pStyle w:val="Pieddepage"/>
      <w:tabs>
        <w:tab w:val="clear" w:pos="4536"/>
      </w:tabs>
      <w:rPr>
        <w:sz w:val="16"/>
      </w:rPr>
    </w:pPr>
    <w:r>
      <w:rPr>
        <w:sz w:val="16"/>
        <w:highlight w:val="lightGray"/>
      </w:rPr>
      <w:t>Version 2023</w:t>
    </w:r>
    <w:r>
      <w:rPr>
        <w:sz w:val="16"/>
      </w:rPr>
      <w:tab/>
    </w:r>
    <w:r w:rsidRPr="00286FC1">
      <w:rPr>
        <w:sz w:val="16"/>
      </w:rPr>
      <w:fldChar w:fldCharType="begin"/>
    </w:r>
    <w:r w:rsidRPr="00286FC1">
      <w:rPr>
        <w:sz w:val="16"/>
      </w:rPr>
      <w:instrText>PAGE   \* MERGEFORMAT</w:instrText>
    </w:r>
    <w:r w:rsidRPr="00286FC1">
      <w:rPr>
        <w:sz w:val="16"/>
      </w:rPr>
      <w:fldChar w:fldCharType="separate"/>
    </w:r>
    <w:r w:rsidRPr="00286FC1">
      <w:rPr>
        <w:sz w:val="16"/>
      </w:rPr>
      <w:t>1</w:t>
    </w:r>
    <w:r w:rsidRPr="00286FC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6CFD3" w14:textId="77777777" w:rsidR="00694203" w:rsidRDefault="00694203" w:rsidP="005F2991">
      <w:r>
        <w:separator/>
      </w:r>
    </w:p>
  </w:footnote>
  <w:footnote w:type="continuationSeparator" w:id="0">
    <w:p w14:paraId="3976C1C7" w14:textId="77777777" w:rsidR="00694203" w:rsidRDefault="00694203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93F45" w14:textId="77B7D861" w:rsidR="009C0716" w:rsidRPr="00AA5943" w:rsidRDefault="009C0716" w:rsidP="00AA5943">
    <w:pPr>
      <w:pStyle w:val="En-tte"/>
      <w:rPr>
        <w:i/>
        <w:iCs/>
      </w:rPr>
    </w:pPr>
    <w:r w:rsidRPr="00AA5943">
      <w:rPr>
        <w:i/>
        <w:iCs/>
        <w:noProof/>
      </w:rPr>
      <w:drawing>
        <wp:anchor distT="0" distB="0" distL="114300" distR="114300" simplePos="0" relativeHeight="251658240" behindDoc="1" locked="0" layoutInCell="1" allowOverlap="1" wp14:anchorId="61D0DD4A" wp14:editId="5B55326A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2145792" cy="621792"/>
          <wp:effectExtent l="0" t="0" r="6985" b="6985"/>
          <wp:wrapTight wrapText="bothSides">
            <wp:wrapPolygon edited="0">
              <wp:start x="0" y="0"/>
              <wp:lineTo x="0" y="21181"/>
              <wp:lineTo x="21479" y="21181"/>
              <wp:lineTo x="21479" y="0"/>
              <wp:lineTo x="0" y="0"/>
            </wp:wrapPolygon>
          </wp:wrapTight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5943" w:rsidRPr="00AA5943">
      <w:rPr>
        <w:i/>
        <w:iCs/>
      </w:rPr>
      <w:t>15B - EX. QUESTIONS E-TEST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D86D" w14:textId="77777777" w:rsidR="001D5E79" w:rsidRDefault="004D0428" w:rsidP="001D5E79">
    <w:pPr>
      <w:pStyle w:val="En-tte"/>
      <w:jc w:val="right"/>
    </w:pPr>
    <w:r>
      <w:rPr>
        <w:noProof/>
      </w:rPr>
      <w:drawing>
        <wp:inline distT="0" distB="0" distL="0" distR="0" wp14:anchorId="6430F969" wp14:editId="45DD22A9">
          <wp:extent cx="2145792" cy="621792"/>
          <wp:effectExtent l="0" t="0" r="6985" b="6985"/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E78A49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306B70C"/>
    <w:lvl w:ilvl="0">
      <w:start w:val="1"/>
      <w:numFmt w:val="bullet"/>
      <w:pStyle w:val="Listepuces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1234D55"/>
    <w:multiLevelType w:val="hybridMultilevel"/>
    <w:tmpl w:val="699E51B0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34644"/>
    <w:multiLevelType w:val="multilevel"/>
    <w:tmpl w:val="5CE07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E40918"/>
    <w:multiLevelType w:val="hybridMultilevel"/>
    <w:tmpl w:val="F8E4F08A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A366A"/>
    <w:multiLevelType w:val="hybridMultilevel"/>
    <w:tmpl w:val="793C904E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81126"/>
    <w:multiLevelType w:val="multilevel"/>
    <w:tmpl w:val="C8F88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2254B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152F46"/>
    <w:multiLevelType w:val="hybridMultilevel"/>
    <w:tmpl w:val="B69CF4B0"/>
    <w:lvl w:ilvl="0" w:tplc="C4A6A366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56776"/>
    <w:multiLevelType w:val="hybridMultilevel"/>
    <w:tmpl w:val="C980F13E"/>
    <w:lvl w:ilvl="0" w:tplc="63D8A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144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E2B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2A9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AAF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84A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328D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085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F0BE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8B472A8"/>
    <w:multiLevelType w:val="hybridMultilevel"/>
    <w:tmpl w:val="6B2E5440"/>
    <w:lvl w:ilvl="0" w:tplc="CB448810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C2B4745"/>
    <w:multiLevelType w:val="hybridMultilevel"/>
    <w:tmpl w:val="C672AAF8"/>
    <w:lvl w:ilvl="0" w:tplc="59EAD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4446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EA69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85C3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85C2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4A34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6C49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BE8A6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5B7E8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1" w15:restartNumberingAfterBreak="0">
    <w:nsid w:val="29CB7878"/>
    <w:multiLevelType w:val="hybridMultilevel"/>
    <w:tmpl w:val="D214FAA0"/>
    <w:lvl w:ilvl="0" w:tplc="66CE6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7C4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CAD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16F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FAF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5EA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7C9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BC7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3C66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A401A1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967526"/>
    <w:multiLevelType w:val="hybridMultilevel"/>
    <w:tmpl w:val="8524186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2F1A7F2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9005B3"/>
    <w:multiLevelType w:val="hybridMultilevel"/>
    <w:tmpl w:val="5F107072"/>
    <w:lvl w:ilvl="0" w:tplc="6CF0D3E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607B1"/>
    <w:multiLevelType w:val="hybridMultilevel"/>
    <w:tmpl w:val="82CEAFDC"/>
    <w:lvl w:ilvl="0" w:tplc="BF269A3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321B5"/>
    <w:multiLevelType w:val="hybridMultilevel"/>
    <w:tmpl w:val="F8F0A494"/>
    <w:lvl w:ilvl="0" w:tplc="F8081276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4E51EFC"/>
    <w:multiLevelType w:val="hybridMultilevel"/>
    <w:tmpl w:val="DFF45200"/>
    <w:lvl w:ilvl="0" w:tplc="FDB0EE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6798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D000C73"/>
    <w:multiLevelType w:val="hybridMultilevel"/>
    <w:tmpl w:val="B2E0BEBC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D4122"/>
    <w:multiLevelType w:val="hybridMultilevel"/>
    <w:tmpl w:val="00F29938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0150B"/>
    <w:multiLevelType w:val="hybridMultilevel"/>
    <w:tmpl w:val="0F685F1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95F8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56E7451"/>
    <w:multiLevelType w:val="hybridMultilevel"/>
    <w:tmpl w:val="55DAFB04"/>
    <w:lvl w:ilvl="0" w:tplc="5B9025CE">
      <w:start w:val="1"/>
      <w:numFmt w:val="ordinal"/>
      <w:pStyle w:val="Sous-titre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240A4"/>
    <w:multiLevelType w:val="hybridMultilevel"/>
    <w:tmpl w:val="383E275A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307A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FBA06A1"/>
    <w:multiLevelType w:val="hybridMultilevel"/>
    <w:tmpl w:val="1936917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B305C"/>
    <w:multiLevelType w:val="multilevel"/>
    <w:tmpl w:val="5292FB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1155295533">
    <w:abstractNumId w:val="13"/>
  </w:num>
  <w:num w:numId="2" w16cid:durableId="900016916">
    <w:abstractNumId w:val="7"/>
  </w:num>
  <w:num w:numId="3" w16cid:durableId="1847670529">
    <w:abstractNumId w:val="18"/>
  </w:num>
  <w:num w:numId="4" w16cid:durableId="2103869313">
    <w:abstractNumId w:val="12"/>
  </w:num>
  <w:num w:numId="5" w16cid:durableId="1931234068">
    <w:abstractNumId w:val="6"/>
  </w:num>
  <w:num w:numId="6" w16cid:durableId="1486431573">
    <w:abstractNumId w:val="5"/>
  </w:num>
  <w:num w:numId="7" w16cid:durableId="1978608818">
    <w:abstractNumId w:val="2"/>
  </w:num>
  <w:num w:numId="8" w16cid:durableId="1517695194">
    <w:abstractNumId w:val="22"/>
  </w:num>
  <w:num w:numId="9" w16cid:durableId="237712803">
    <w:abstractNumId w:val="15"/>
  </w:num>
  <w:num w:numId="10" w16cid:durableId="751510558">
    <w:abstractNumId w:val="23"/>
  </w:num>
  <w:num w:numId="11" w16cid:durableId="2017993244">
    <w:abstractNumId w:val="25"/>
  </w:num>
  <w:num w:numId="12" w16cid:durableId="128983137">
    <w:abstractNumId w:val="16"/>
  </w:num>
  <w:num w:numId="13" w16cid:durableId="2053336549">
    <w:abstractNumId w:val="9"/>
  </w:num>
  <w:num w:numId="14" w16cid:durableId="1737429897">
    <w:abstractNumId w:val="27"/>
  </w:num>
  <w:num w:numId="15" w16cid:durableId="203059421">
    <w:abstractNumId w:val="21"/>
  </w:num>
  <w:num w:numId="16" w16cid:durableId="573710626">
    <w:abstractNumId w:val="14"/>
  </w:num>
  <w:num w:numId="17" w16cid:durableId="86274900">
    <w:abstractNumId w:val="1"/>
  </w:num>
  <w:num w:numId="18" w16cid:durableId="517893651">
    <w:abstractNumId w:val="10"/>
  </w:num>
  <w:num w:numId="19" w16cid:durableId="308678410">
    <w:abstractNumId w:val="0"/>
  </w:num>
  <w:num w:numId="20" w16cid:durableId="1207642491">
    <w:abstractNumId w:val="3"/>
  </w:num>
  <w:num w:numId="21" w16cid:durableId="988554549">
    <w:abstractNumId w:val="11"/>
  </w:num>
  <w:num w:numId="22" w16cid:durableId="561798458">
    <w:abstractNumId w:val="8"/>
  </w:num>
  <w:num w:numId="23" w16cid:durableId="1270820921">
    <w:abstractNumId w:val="19"/>
  </w:num>
  <w:num w:numId="24" w16cid:durableId="734814534">
    <w:abstractNumId w:val="4"/>
  </w:num>
  <w:num w:numId="25" w16cid:durableId="809975258">
    <w:abstractNumId w:val="20"/>
  </w:num>
  <w:num w:numId="26" w16cid:durableId="839539572">
    <w:abstractNumId w:val="24"/>
  </w:num>
  <w:num w:numId="27" w16cid:durableId="1353341416">
    <w:abstractNumId w:val="26"/>
  </w:num>
  <w:num w:numId="28" w16cid:durableId="21053452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811"/>
    <w:rsid w:val="000105E1"/>
    <w:rsid w:val="00032BB7"/>
    <w:rsid w:val="00044E06"/>
    <w:rsid w:val="00065A94"/>
    <w:rsid w:val="00066EC1"/>
    <w:rsid w:val="000A6AD0"/>
    <w:rsid w:val="000C02B0"/>
    <w:rsid w:val="000D4059"/>
    <w:rsid w:val="0016636F"/>
    <w:rsid w:val="0018096F"/>
    <w:rsid w:val="001B093B"/>
    <w:rsid w:val="001B330F"/>
    <w:rsid w:val="001B577F"/>
    <w:rsid w:val="001D5E79"/>
    <w:rsid w:val="001E26EE"/>
    <w:rsid w:val="00211B00"/>
    <w:rsid w:val="00237A2B"/>
    <w:rsid w:val="00245FA2"/>
    <w:rsid w:val="00270746"/>
    <w:rsid w:val="00286492"/>
    <w:rsid w:val="00286FC1"/>
    <w:rsid w:val="002B047A"/>
    <w:rsid w:val="002B058E"/>
    <w:rsid w:val="002B14F4"/>
    <w:rsid w:val="002C1C9D"/>
    <w:rsid w:val="002C4F33"/>
    <w:rsid w:val="002D55AE"/>
    <w:rsid w:val="002F5318"/>
    <w:rsid w:val="00304E51"/>
    <w:rsid w:val="00310E6A"/>
    <w:rsid w:val="003333E7"/>
    <w:rsid w:val="003431F1"/>
    <w:rsid w:val="003561DD"/>
    <w:rsid w:val="00375F9F"/>
    <w:rsid w:val="003A5841"/>
    <w:rsid w:val="003D24E3"/>
    <w:rsid w:val="003E72BC"/>
    <w:rsid w:val="003F0023"/>
    <w:rsid w:val="003F7F3B"/>
    <w:rsid w:val="00404253"/>
    <w:rsid w:val="00413E75"/>
    <w:rsid w:val="00424A1E"/>
    <w:rsid w:val="00424AED"/>
    <w:rsid w:val="00424C05"/>
    <w:rsid w:val="00430092"/>
    <w:rsid w:val="00432DD0"/>
    <w:rsid w:val="00483EE8"/>
    <w:rsid w:val="0049414B"/>
    <w:rsid w:val="004D0428"/>
    <w:rsid w:val="004D3CB4"/>
    <w:rsid w:val="0051561F"/>
    <w:rsid w:val="005222DF"/>
    <w:rsid w:val="00552A9B"/>
    <w:rsid w:val="00561F69"/>
    <w:rsid w:val="00575C4A"/>
    <w:rsid w:val="00596EC3"/>
    <w:rsid w:val="005C1AF1"/>
    <w:rsid w:val="005E6659"/>
    <w:rsid w:val="005E6B3F"/>
    <w:rsid w:val="005F2991"/>
    <w:rsid w:val="005F4E23"/>
    <w:rsid w:val="005F6A70"/>
    <w:rsid w:val="00611256"/>
    <w:rsid w:val="00661078"/>
    <w:rsid w:val="00661251"/>
    <w:rsid w:val="006812C7"/>
    <w:rsid w:val="00694203"/>
    <w:rsid w:val="006A3E9E"/>
    <w:rsid w:val="006A7DE3"/>
    <w:rsid w:val="006B49D5"/>
    <w:rsid w:val="006B4F4D"/>
    <w:rsid w:val="006C6830"/>
    <w:rsid w:val="006D7218"/>
    <w:rsid w:val="006E0073"/>
    <w:rsid w:val="006F4F1E"/>
    <w:rsid w:val="00776F09"/>
    <w:rsid w:val="00790DB3"/>
    <w:rsid w:val="007E2578"/>
    <w:rsid w:val="008014E4"/>
    <w:rsid w:val="0081279B"/>
    <w:rsid w:val="00832A37"/>
    <w:rsid w:val="00881217"/>
    <w:rsid w:val="008A3890"/>
    <w:rsid w:val="008B2B45"/>
    <w:rsid w:val="009003A0"/>
    <w:rsid w:val="00912A38"/>
    <w:rsid w:val="009271CF"/>
    <w:rsid w:val="00927EF3"/>
    <w:rsid w:val="0093250F"/>
    <w:rsid w:val="009367E1"/>
    <w:rsid w:val="00964F80"/>
    <w:rsid w:val="0098794A"/>
    <w:rsid w:val="009C056F"/>
    <w:rsid w:val="009C0716"/>
    <w:rsid w:val="009E705E"/>
    <w:rsid w:val="009F70A6"/>
    <w:rsid w:val="00A27D07"/>
    <w:rsid w:val="00A414B5"/>
    <w:rsid w:val="00A70011"/>
    <w:rsid w:val="00A73E68"/>
    <w:rsid w:val="00AA4BC4"/>
    <w:rsid w:val="00AA5943"/>
    <w:rsid w:val="00AA68F9"/>
    <w:rsid w:val="00AD3523"/>
    <w:rsid w:val="00AE7F4B"/>
    <w:rsid w:val="00AF57C9"/>
    <w:rsid w:val="00B04E04"/>
    <w:rsid w:val="00B07ED3"/>
    <w:rsid w:val="00B13F6B"/>
    <w:rsid w:val="00B164E2"/>
    <w:rsid w:val="00B5659A"/>
    <w:rsid w:val="00B71160"/>
    <w:rsid w:val="00B977A8"/>
    <w:rsid w:val="00BE6AB7"/>
    <w:rsid w:val="00C013DE"/>
    <w:rsid w:val="00C106DE"/>
    <w:rsid w:val="00C30F32"/>
    <w:rsid w:val="00C5123A"/>
    <w:rsid w:val="00C53A6B"/>
    <w:rsid w:val="00C77D3E"/>
    <w:rsid w:val="00CB6811"/>
    <w:rsid w:val="00D314AD"/>
    <w:rsid w:val="00D64FCA"/>
    <w:rsid w:val="00D95FDB"/>
    <w:rsid w:val="00D979E4"/>
    <w:rsid w:val="00D97D08"/>
    <w:rsid w:val="00DC44D2"/>
    <w:rsid w:val="00DD014C"/>
    <w:rsid w:val="00DD2272"/>
    <w:rsid w:val="00DD4603"/>
    <w:rsid w:val="00DE1434"/>
    <w:rsid w:val="00E00A70"/>
    <w:rsid w:val="00E062BA"/>
    <w:rsid w:val="00E305F4"/>
    <w:rsid w:val="00E71246"/>
    <w:rsid w:val="00E734A5"/>
    <w:rsid w:val="00E92A45"/>
    <w:rsid w:val="00EA4704"/>
    <w:rsid w:val="00ED35C4"/>
    <w:rsid w:val="00EF27CD"/>
    <w:rsid w:val="00EF5935"/>
    <w:rsid w:val="00EF5943"/>
    <w:rsid w:val="00F02905"/>
    <w:rsid w:val="00F730E9"/>
    <w:rsid w:val="00FA5788"/>
    <w:rsid w:val="00FB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6CEE2F"/>
  <w15:docId w15:val="{CECF4DC6-1B7D-4D21-B354-4B4F167D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C013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3F002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3F0023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002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9271CF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rsid w:val="00E305F4"/>
    <w:pPr>
      <w:numPr>
        <w:numId w:val="10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table" w:styleId="Grilledutableau">
    <w:name w:val="Table Grid"/>
    <w:basedOn w:val="TableauNormal"/>
    <w:uiPriority w:val="39"/>
    <w:rsid w:val="0051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30F32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eastAsia="de-CH"/>
    </w:rPr>
  </w:style>
  <w:style w:type="character" w:styleId="Marquedecommentaire">
    <w:name w:val="annotation reference"/>
    <w:basedOn w:val="Policepardfaut"/>
    <w:uiPriority w:val="99"/>
    <w:semiHidden/>
    <w:unhideWhenUsed/>
    <w:rsid w:val="00211B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11B00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11B00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1B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1B00"/>
    <w:rPr>
      <w:b/>
      <w:bCs/>
      <w:sz w:val="20"/>
    </w:rPr>
  </w:style>
  <w:style w:type="paragraph" w:styleId="Rvision">
    <w:name w:val="Revision"/>
    <w:hidden/>
    <w:uiPriority w:val="99"/>
    <w:semiHidden/>
    <w:rsid w:val="005222DF"/>
    <w:pPr>
      <w:spacing w:after="0" w:line="240" w:lineRule="auto"/>
    </w:pPr>
  </w:style>
  <w:style w:type="paragraph" w:customStyle="1" w:styleId="Thema">
    <w:name w:val="Thema"/>
    <w:basedOn w:val="Titre"/>
    <w:next w:val="Normal"/>
    <w:uiPriority w:val="5"/>
    <w:qFormat/>
    <w:rsid w:val="006C6830"/>
    <w:pPr>
      <w:widowControl/>
      <w:pBdr>
        <w:bottom w:val="single" w:sz="12" w:space="2" w:color="000000" w:themeColor="text1"/>
      </w:pBdr>
      <w:overflowPunct/>
      <w:autoSpaceDE/>
      <w:autoSpaceDN/>
      <w:adjustRightInd/>
      <w:spacing w:before="0" w:after="510" w:line="300" w:lineRule="exact"/>
      <w:contextualSpacing w:val="0"/>
      <w:jc w:val="both"/>
      <w:textAlignment w:val="auto"/>
    </w:pPr>
    <w:rPr>
      <w:color w:val="000000" w:themeColor="text1"/>
      <w:spacing w:val="0"/>
      <w:sz w:val="28"/>
    </w:rPr>
  </w:style>
  <w:style w:type="paragraph" w:styleId="Listepuces">
    <w:name w:val="List Bullet"/>
    <w:basedOn w:val="Normal"/>
    <w:uiPriority w:val="2"/>
    <w:rsid w:val="006C6830"/>
    <w:pPr>
      <w:widowControl/>
      <w:numPr>
        <w:numId w:val="19"/>
      </w:numPr>
      <w:overflowPunct/>
      <w:autoSpaceDE/>
      <w:autoSpaceDN/>
      <w:adjustRightInd/>
      <w:spacing w:line="300" w:lineRule="exact"/>
      <w:contextualSpacing/>
      <w:jc w:val="both"/>
      <w:textAlignment w:val="auto"/>
    </w:pPr>
    <w:rPr>
      <w:rFonts w:ascii="Calibri Light" w:hAnsi="Calibri Light" w:cstheme="minorBidi"/>
      <w:color w:val="000000" w:themeColor="text1"/>
      <w:sz w:val="21"/>
      <w:szCs w:val="21"/>
    </w:rPr>
  </w:style>
  <w:style w:type="character" w:styleId="lev">
    <w:name w:val="Strong"/>
    <w:basedOn w:val="Policepardfaut"/>
    <w:uiPriority w:val="22"/>
    <w:qFormat/>
    <w:rsid w:val="006C6830"/>
    <w:rPr>
      <w:b/>
      <w:bCs/>
    </w:rPr>
  </w:style>
  <w:style w:type="paragraph" w:customStyle="1" w:styleId="Beispiel">
    <w:name w:val="Beispiel"/>
    <w:basedOn w:val="Normal"/>
    <w:link w:val="BeispielZchn"/>
    <w:qFormat/>
    <w:rsid w:val="00776F09"/>
    <w:rPr>
      <w:rFonts w:asciiTheme="minorHAnsi" w:hAnsiTheme="minorHAnsi"/>
      <w:sz w:val="20"/>
    </w:rPr>
  </w:style>
  <w:style w:type="character" w:customStyle="1" w:styleId="BeispielZchn">
    <w:name w:val="Beispiel Zchn"/>
    <w:basedOn w:val="Policepardfaut"/>
    <w:link w:val="Beispiel"/>
    <w:rsid w:val="00776F09"/>
    <w:rPr>
      <w:rFonts w:asciiTheme="minorHAnsi" w:hAnsiTheme="minorHAnsi"/>
      <w:sz w:val="20"/>
    </w:rPr>
  </w:style>
  <w:style w:type="paragraph" w:customStyle="1" w:styleId="Default">
    <w:name w:val="Default"/>
    <w:rsid w:val="006812C7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7569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2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5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5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5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5E93A38BC224EB9CC339381F48005" ma:contentTypeVersion="15" ma:contentTypeDescription="Ein neues Dokument erstellen." ma:contentTypeScope="" ma:versionID="6f083ba465ee3f03f7353739ddf8f980">
  <xsd:schema xmlns:xsd="http://www.w3.org/2001/XMLSchema" xmlns:xs="http://www.w3.org/2001/XMLSchema" xmlns:p="http://schemas.microsoft.com/office/2006/metadata/properties" xmlns:ns2="2172ba3c-96ac-4977-a517-c11e89c8e448" xmlns:ns3="e9e27766-0d7a-4ba8-98bc-9a292e329106" targetNamespace="http://schemas.microsoft.com/office/2006/metadata/properties" ma:root="true" ma:fieldsID="4b5d029bfc7d0af0a497edc1b33da836" ns2:_="" ns3:_="">
    <xsd:import namespace="2172ba3c-96ac-4977-a517-c11e89c8e448"/>
    <xsd:import namespace="e9e27766-0d7a-4ba8-98bc-9a292e329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ba3c-96ac-4977-a517-c11e89c8e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318ee09-86b9-4afa-97b9-9e8d3a37c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7766-0d7a-4ba8-98bc-9a292e3291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ae748c-77c8-413d-947d-6e9d842278ef}" ma:internalName="TaxCatchAll" ma:showField="CatchAllData" ma:web="e9e27766-0d7a-4ba8-98bc-9a292e329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75BB33-7FA9-4CC0-84BF-929687087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2ba3c-96ac-4977-a517-c11e89c8e448"/>
    <ds:schemaRef ds:uri="e9e27766-0d7a-4ba8-98bc-9a292e329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D94D45-3266-4EA7-88C1-1AA7D645A6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508232-53ED-44F4-8FC6-084EAE9807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Schuler Patrick, AfP</dc:creator>
  <cp:lastModifiedBy>Giblaine Laëtitia</cp:lastModifiedBy>
  <cp:revision>5</cp:revision>
  <dcterms:created xsi:type="dcterms:W3CDTF">2024-12-11T16:16:00Z</dcterms:created>
  <dcterms:modified xsi:type="dcterms:W3CDTF">2025-01-23T16:58:00Z</dcterms:modified>
</cp:coreProperties>
</file>